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16BBB">
      <w:pPr>
        <w:rPr>
          <w:rFonts w:ascii="微软雅黑" w:hAnsi="微软雅黑" w:cs="微软雅黑"/>
        </w:rPr>
      </w:pPr>
      <w:r>
        <w:rPr>
          <w:rFonts w:ascii="微软雅黑" w:hAnsi="微软雅黑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-1136650</wp:posOffset>
            </wp:positionH>
            <wp:positionV relativeFrom="paragraph">
              <wp:posOffset>-1070610</wp:posOffset>
            </wp:positionV>
            <wp:extent cx="9210675" cy="10839450"/>
            <wp:effectExtent l="0" t="0" r="9525" b="0"/>
            <wp:wrapNone/>
            <wp:docPr id="563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2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66E120">
      <w:pPr>
        <w:tabs>
          <w:tab w:val="left" w:pos="5388"/>
        </w:tabs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tab/>
      </w:r>
    </w:p>
    <w:p w14:paraId="2332C027">
      <w:pPr>
        <w:rPr>
          <w:rFonts w:ascii="微软雅黑" w:hAnsi="微软雅黑" w:cs="微软雅黑"/>
        </w:rPr>
      </w:pPr>
    </w:p>
    <w:p w14:paraId="6E723695">
      <w:pPr>
        <w:rPr>
          <w:rFonts w:ascii="微软雅黑" w:hAnsi="微软雅黑" w:cs="微软雅黑"/>
        </w:rPr>
      </w:pPr>
    </w:p>
    <w:p w14:paraId="4F84BED0">
      <w:pPr>
        <w:rPr>
          <w:rFonts w:ascii="微软雅黑" w:hAnsi="微软雅黑" w:cs="微软雅黑"/>
        </w:rPr>
      </w:pPr>
    </w:p>
    <w:p w14:paraId="61A27D43">
      <w:pPr>
        <w:rPr>
          <w:rFonts w:ascii="微软雅黑" w:hAnsi="微软雅黑" w:cs="微软雅黑"/>
        </w:rPr>
      </w:pPr>
    </w:p>
    <w:p w14:paraId="259CF587">
      <w:pPr>
        <w:rPr>
          <w:rFonts w:ascii="微软雅黑" w:hAnsi="微软雅黑" w:cs="微软雅黑"/>
        </w:rPr>
      </w:pPr>
    </w:p>
    <w:p w14:paraId="4B7EE116">
      <w:pPr>
        <w:rPr>
          <w:rFonts w:ascii="微软雅黑" w:hAnsi="微软雅黑" w:cs="微软雅黑"/>
        </w:rPr>
      </w:pPr>
    </w:p>
    <w:p w14:paraId="3E62D728">
      <w:pPr>
        <w:tabs>
          <w:tab w:val="left" w:pos="5586"/>
        </w:tabs>
        <w:rPr>
          <w:rFonts w:ascii="微软雅黑" w:hAnsi="微软雅黑" w:cs="微软雅黑"/>
        </w:rPr>
      </w:pPr>
      <w:r>
        <w:rPr>
          <w:rFonts w:ascii="微软雅黑" w:hAnsi="微软雅黑"/>
        </w:rPr>
        <w:pict>
          <v:shape id="文本框 5" o:spid="_x0000_s1026" o:spt="202" type="#_x0000_t202" style="position:absolute;left:0pt;margin-left:1.65pt;margin-top:78.4pt;height:118.6pt;width:596.8pt;mso-position-horizontal-relative:page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uDgZw1wAAAAoB&#10;AAAPAAAAAAAAAAEAIAAAACIAAABkcnMvZG93bnJldi54bWxQSwECFAAUAAAACACHTuJA4OuzYRwC&#10;AAAaBAAADgAAAAAAAAABACAAAAAmAQAAZHJzL2Uyb0RvYy54bWxQSwUGAAAAAAYABgBZAQAAtAUA&#10;AAAA&#10;">
            <v:path/>
            <v:fill on="f" focussize="0,0"/>
            <v:stroke on="f" joinstyle="miter"/>
            <v:imagedata o:title=""/>
            <o:lock v:ext="edit"/>
            <v:textbox>
              <w:txbxContent>
                <w:p w14:paraId="395297F0">
                  <w:pPr>
                    <w:jc w:val="center"/>
                    <w:rPr>
                      <w:rFonts w:ascii="微软雅黑" w:hAnsi="微软雅黑" w:cs="微软雅黑"/>
                      <w:b/>
                      <w:bCs/>
                      <w:color w:val="2E75B5" w:themeColor="accent1" w:themeShade="BF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cs="微软雅黑"/>
                      <w:b/>
                      <w:bCs/>
                      <w:color w:val="2E75B5" w:themeColor="accent1" w:themeShade="BF"/>
                      <w:sz w:val="72"/>
                      <w:szCs w:val="72"/>
                    </w:rPr>
                    <w:t>学生人脸核验功能使用说明</w:t>
                  </w:r>
                </w:p>
              </w:txbxContent>
            </v:textbox>
            <w10:wrap type="square"/>
          </v:shape>
        </w:pict>
      </w:r>
    </w:p>
    <w:p w14:paraId="0049BC6B">
      <w:pPr>
        <w:rPr>
          <w:rFonts w:ascii="微软雅黑" w:hAnsi="微软雅黑" w:cs="微软雅黑"/>
        </w:rPr>
      </w:pPr>
    </w:p>
    <w:p w14:paraId="4F2E54C2">
      <w:pPr>
        <w:ind w:left="220" w:leftChars="100"/>
        <w:rPr>
          <w:rFonts w:ascii="微软雅黑" w:hAnsi="微软雅黑" w:cs="微软雅黑"/>
        </w:rPr>
      </w:pPr>
    </w:p>
    <w:p w14:paraId="2A198BF9">
      <w:pPr>
        <w:rPr>
          <w:rFonts w:ascii="微软雅黑" w:hAnsi="微软雅黑" w:cs="微软雅黑"/>
        </w:rPr>
      </w:pPr>
    </w:p>
    <w:p w14:paraId="60965D87">
      <w:pPr>
        <w:adjustRightInd/>
        <w:snapToGrid/>
        <w:spacing w:line="220" w:lineRule="atLeast"/>
        <w:rPr>
          <w:rFonts w:ascii="微软雅黑" w:hAnsi="微软雅黑"/>
        </w:rPr>
      </w:pPr>
      <w:r>
        <w:rPr>
          <w:rFonts w:ascii="微软雅黑" w:hAnsi="微软雅黑"/>
        </w:rPr>
        <w:br w:type="page"/>
      </w:r>
    </w:p>
    <w:p w14:paraId="22CB1136">
      <w:pPr>
        <w:pStyle w:val="2"/>
        <w:numPr>
          <w:ilvl w:val="0"/>
          <w:numId w:val="0"/>
        </w:numPr>
        <w:rPr>
          <w:rFonts w:ascii="仿宋" w:hAnsi="仿宋"/>
        </w:rPr>
      </w:pPr>
      <w:r>
        <w:rPr>
          <w:rFonts w:hint="eastAsia"/>
        </w:rPr>
        <w:t>附件4:人脸核验系统使用说明</w:t>
      </w:r>
    </w:p>
    <w:p w14:paraId="3650A4BF">
      <w:pPr>
        <w:spacing w:line="400" w:lineRule="exact"/>
        <w:ind w:firstLine="480" w:firstLineChars="20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202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6</w:t>
      </w:r>
      <w:r>
        <w:rPr>
          <w:rFonts w:hint="eastAsia" w:cs="Times New Roman" w:asciiTheme="minorEastAsia" w:hAnsiTheme="minorEastAsia"/>
          <w:sz w:val="24"/>
        </w:rPr>
        <w:t>年，教育部发布《关于做好202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6</w:t>
      </w:r>
      <w:bookmarkStart w:id="0" w:name="_GoBack"/>
      <w:bookmarkEnd w:id="0"/>
      <w:r>
        <w:rPr>
          <w:rFonts w:hint="eastAsia" w:cs="Times New Roman" w:asciiTheme="minorEastAsia" w:hAnsiTheme="minorEastAsia"/>
          <w:sz w:val="24"/>
        </w:rPr>
        <w:t>年普通高等学校录取新生入学资格复查和学籍电子注册工作的通知》，提出切实加强高校学生学籍注册管理，依法保护学生权益、确保招生公平公正、维护高校办学秩序，通过“人像比对”等技术严防冒名顶替。为响应教育部政策，我校采用人像核验系统协助核验新生身份，对202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6</w:t>
      </w:r>
      <w:r>
        <w:rPr>
          <w:rFonts w:hint="eastAsia" w:cs="Times New Roman" w:asciiTheme="minorEastAsia" w:hAnsiTheme="minorEastAsia"/>
          <w:sz w:val="24"/>
        </w:rPr>
        <w:t>级新生进行资格审查，特此通知。</w:t>
      </w:r>
    </w:p>
    <w:p w14:paraId="4BB01750">
      <w:pPr>
        <w:spacing w:beforeLines="100" w:afterLines="50"/>
        <w:rPr>
          <w:rFonts w:ascii="微软雅黑" w:hAnsi="微软雅黑"/>
          <w:b/>
          <w:sz w:val="28"/>
          <w:szCs w:val="28"/>
        </w:rPr>
      </w:pPr>
    </w:p>
    <w:p w14:paraId="06E1A0C4">
      <w:pPr>
        <w:spacing w:beforeLines="100" w:afterLines="50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使用建议：</w:t>
      </w:r>
    </w:p>
    <w:p w14:paraId="54FABDD4">
      <w:pPr>
        <w:spacing w:line="400" w:lineRule="exact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为保证核验通过率，给予以下建议：</w:t>
      </w:r>
    </w:p>
    <w:p w14:paraId="42105859">
      <w:pPr>
        <w:spacing w:line="400" w:lineRule="exact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人脸识别注意事项：</w:t>
      </w:r>
    </w:p>
    <w:p w14:paraId="7B1699E8">
      <w:pPr>
        <w:spacing w:line="400" w:lineRule="exact"/>
        <w:ind w:firstLine="480" w:firstLineChars="200"/>
        <w:rPr>
          <w:rFonts w:hint="eastAsia"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1、系统只允许学生</w:t>
      </w:r>
      <w:r>
        <w:rPr>
          <w:rFonts w:hint="default" w:cs="Times New Roman" w:asciiTheme="minorEastAsia" w:hAnsiTheme="minorEastAsia"/>
          <w:sz w:val="24"/>
        </w:rPr>
        <w:t>9</w:t>
      </w:r>
      <w:r>
        <w:rPr>
          <w:rFonts w:hint="eastAsia" w:cs="Times New Roman" w:asciiTheme="minorEastAsia" w:hAnsiTheme="minorEastAsia"/>
          <w:sz w:val="24"/>
        </w:rPr>
        <w:t>次自助扫码验证，为了减少现场人工认证的工作量，请要求学生严格按照提示完成一段短视频（3s~10s）采集，“眨眼”“张嘴”等动作，动作幅度一定要明显！！要把整个面部放在采集区域内！！光线不能太暗！背景简单清晰！</w:t>
      </w:r>
    </w:p>
    <w:p w14:paraId="06118548">
      <w:pPr>
        <w:spacing w:line="400" w:lineRule="exact"/>
        <w:ind w:firstLine="480" w:firstLineChars="200"/>
        <w:rPr>
          <w:rFonts w:hint="eastAsia"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2、如果学院扫码核验未通过的量不大，转人工验证；较为紧急情况可</w:t>
      </w:r>
      <w:r>
        <w:rPr>
          <w:rFonts w:hint="eastAsia" w:cs="Times New Roman" w:asciiTheme="minorEastAsia" w:hAnsiTheme="minorEastAsia"/>
          <w:sz w:val="24"/>
          <w:lang w:val="en-US" w:eastAsia="zh-Hans"/>
        </w:rPr>
        <w:t>通知技术人员</w:t>
      </w:r>
      <w:r>
        <w:rPr>
          <w:rFonts w:hint="eastAsia" w:cs="Times New Roman" w:asciiTheme="minorEastAsia" w:hAnsiTheme="minorEastAsia"/>
          <w:sz w:val="24"/>
        </w:rPr>
        <w:t>选择后台针对单人重置，重置后可再次核验。</w:t>
      </w:r>
    </w:p>
    <w:p w14:paraId="6136FE1B">
      <w:pPr>
        <w:spacing w:line="400" w:lineRule="exact"/>
        <w:ind w:firstLine="480" w:firstLineChars="200"/>
        <w:rPr>
          <w:rFonts w:hint="eastAsia"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3、验证未通过的学生，可以通过摘掉或带上眼镜、摘帽、换其他人手机登录验证等方式，提高通过率。</w:t>
      </w:r>
    </w:p>
    <w:p w14:paraId="56F0604A">
      <w:pPr>
        <w:spacing w:line="400" w:lineRule="exact"/>
        <w:ind w:firstLine="480" w:firstLineChars="20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4、如遇到输入姓名与身份证号无法登陆，请到德馨楼317与招生处联系。</w:t>
      </w:r>
    </w:p>
    <w:p w14:paraId="5C9A9803">
      <w:pPr>
        <w:spacing w:line="400" w:lineRule="exact"/>
        <w:ind w:firstLine="480" w:firstLineChars="20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5、截止到202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6</w:t>
      </w:r>
      <w:r>
        <w:rPr>
          <w:rFonts w:hint="eastAsia" w:cs="Times New Roman" w:asciiTheme="minorEastAsia" w:hAnsiTheme="minorEastAsia"/>
          <w:sz w:val="24"/>
        </w:rPr>
        <w:t>年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9</w:t>
      </w:r>
      <w:r>
        <w:rPr>
          <w:rFonts w:hint="eastAsia" w:cs="Times New Roman" w:asciiTheme="minorEastAsia" w:hAnsiTheme="minorEastAsia"/>
          <w:sz w:val="24"/>
        </w:rPr>
        <w:t>月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24</w:t>
      </w:r>
      <w:r>
        <w:rPr>
          <w:rFonts w:hint="eastAsia" w:cs="Times New Roman" w:asciiTheme="minorEastAsia" w:hAnsiTheme="minorEastAsia"/>
          <w:sz w:val="24"/>
        </w:rPr>
        <w:t>日</w:t>
      </w:r>
      <w:r>
        <w:rPr>
          <w:rFonts w:hint="eastAsia" w:cs="Times New Roman" w:asciiTheme="minorEastAsia" w:hAnsiTheme="minorEastAsia"/>
          <w:sz w:val="24"/>
          <w:lang w:val="en-US" w:eastAsia="zh-CN"/>
        </w:rPr>
        <w:t>17</w:t>
      </w:r>
      <w:r>
        <w:rPr>
          <w:rFonts w:hint="eastAsia" w:cs="Times New Roman" w:asciiTheme="minorEastAsia" w:hAnsiTheme="minorEastAsia"/>
          <w:sz w:val="24"/>
        </w:rPr>
        <w:t>点，核查结束。</w:t>
      </w:r>
    </w:p>
    <w:p w14:paraId="23D53C66">
      <w:pPr>
        <w:rPr>
          <w:rFonts w:ascii="微软雅黑" w:hAnsi="微软雅黑" w:cs="微软雅黑"/>
          <w:szCs w:val="28"/>
          <w:highlight w:val="yellow"/>
        </w:rPr>
      </w:pPr>
      <w:r>
        <w:rPr>
          <w:rFonts w:ascii="微软雅黑" w:hAnsi="微软雅黑" w:cs="微软雅黑"/>
          <w:szCs w:val="28"/>
          <w:highlight w:val="yellow"/>
        </w:rPr>
        <w:br w:type="page"/>
      </w:r>
    </w:p>
    <w:p w14:paraId="045F323C">
      <w:pPr>
        <w:pStyle w:val="8"/>
        <w:ind w:left="420" w:firstLine="0" w:firstLineChars="0"/>
        <w:rPr>
          <w:rFonts w:ascii="微软雅黑" w:hAnsi="微软雅黑" w:cs="微软雅黑"/>
        </w:rPr>
        <w:sectPr>
          <w:headerReference r:id="rId4" w:type="default"/>
          <w:footerReference r:id="rId5" w:type="default"/>
          <w:pgSz w:w="11906" w:h="16838"/>
          <w:pgMar w:top="1440" w:right="1800" w:bottom="1440" w:left="1701" w:header="708" w:footer="708" w:gutter="0"/>
          <w:cols w:space="708" w:num="1"/>
          <w:docGrid w:linePitch="360" w:charSpace="0"/>
        </w:sectPr>
      </w:pPr>
    </w:p>
    <w:p w14:paraId="70FA2AC5">
      <w:pPr>
        <w:pStyle w:val="2"/>
        <w:numPr>
          <w:ilvl w:val="0"/>
          <w:numId w:val="0"/>
        </w:numPr>
        <w:spacing w:before="240" w:after="240" w:line="240" w:lineRule="auto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操作流程：</w:t>
      </w:r>
    </w:p>
    <w:p w14:paraId="67B1B803">
      <w:pPr>
        <w:spacing w:line="240" w:lineRule="auto"/>
        <w:rPr>
          <w:rFonts w:hint="eastAsia" w:eastAsia="微软雅黑" w:cs="Times New Roman" w:asciiTheme="minorEastAsia" w:hAnsiTheme="minorEastAsia"/>
          <w:sz w:val="24"/>
          <w:lang w:eastAsia="zh-CN"/>
        </w:rPr>
      </w:pPr>
      <w:r>
        <w:rPr>
          <w:rFonts w:hint="eastAsia" w:eastAsia="微软雅黑" w:cs="Times New Roman" w:asciiTheme="minorEastAsia" w:hAnsiTheme="minorEastAsia"/>
          <w:sz w:val="24"/>
          <w:lang w:eastAsia="zh-CN"/>
        </w:rPr>
        <w:drawing>
          <wp:inline distT="0" distB="0" distL="114300" distR="114300">
            <wp:extent cx="5304155" cy="7063740"/>
            <wp:effectExtent l="0" t="0" r="10795" b="3810"/>
            <wp:docPr id="5" name="图片 5" descr="核验大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核验大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70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15539">
      <w:pPr>
        <w:spacing w:line="400" w:lineRule="exact"/>
        <w:jc w:val="center"/>
        <w:rPr>
          <w:rFonts w:hint="eastAsia" w:eastAsia="微软雅黑" w:cs="Times New Roman" w:asciiTheme="minorEastAsia" w:hAnsiTheme="minorEastAsia"/>
          <w:sz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lang w:val="en-US" w:eastAsia="zh-CN"/>
        </w:rPr>
        <w:t>操作流程一图流</w:t>
      </w:r>
    </w:p>
    <w:p w14:paraId="3EC641DB">
      <w:pPr>
        <w:spacing w:line="400" w:lineRule="exact"/>
        <w:rPr>
          <w:rFonts w:hint="eastAsia" w:cs="Times New Roman" w:asciiTheme="minorEastAsia" w:hAnsiTheme="minorEastAsia"/>
          <w:sz w:val="24"/>
        </w:rPr>
      </w:pPr>
    </w:p>
    <w:p w14:paraId="16F94BB9">
      <w:pPr>
        <w:spacing w:line="400" w:lineRule="exact"/>
        <w:rPr>
          <w:rFonts w:hint="eastAsia" w:cs="Times New Roman" w:asciiTheme="minorEastAsia" w:hAnsiTheme="minorEastAsia"/>
          <w:sz w:val="24"/>
        </w:rPr>
      </w:pPr>
    </w:p>
    <w:p w14:paraId="11AC866F">
      <w:pPr>
        <w:spacing w:line="400" w:lineRule="exact"/>
        <w:rPr>
          <w:rFonts w:hint="eastAsia"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1.学生用</w:t>
      </w:r>
      <w:r>
        <w:rPr>
          <w:rFonts w:hint="eastAsia" w:cs="Times New Roman" w:asciiTheme="minorEastAsia" w:hAnsiTheme="minorEastAsia"/>
          <w:b/>
          <w:bCs/>
          <w:sz w:val="24"/>
        </w:rPr>
        <w:t>微信</w:t>
      </w:r>
      <w:r>
        <w:rPr>
          <w:rFonts w:hint="eastAsia" w:cs="Times New Roman" w:asciiTheme="minorEastAsia" w:hAnsiTheme="minorEastAsia"/>
          <w:sz w:val="24"/>
        </w:rPr>
        <w:t>扫描二维码，输入姓名和身份证号。</w:t>
      </w:r>
    </w:p>
    <w:p w14:paraId="51488FD3">
      <w:pPr>
        <w:spacing w:line="400" w:lineRule="exact"/>
        <w:rPr>
          <w:rFonts w:hint="eastAsia" w:eastAsia="微软雅黑" w:cs="Times New Roman" w:asciiTheme="minorEastAsia" w:hAnsiTheme="minorEastAsia"/>
          <w:sz w:val="24"/>
          <w:lang w:eastAsia="zh-CN"/>
        </w:rPr>
      </w:pPr>
      <w:r>
        <w:rPr>
          <w:rFonts w:hint="eastAsia" w:eastAsia="微软雅黑" w:cs="Times New Roman" w:asciiTheme="minorEastAsia" w:hAnsiTheme="minorEastAsia"/>
          <w:sz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322580</wp:posOffset>
            </wp:positionV>
            <wp:extent cx="2877185" cy="2877185"/>
            <wp:effectExtent l="0" t="0" r="18415" b="18415"/>
            <wp:wrapNone/>
            <wp:docPr id="2" name="图片 2" descr="D:/工作文件2026/9月/新生人脸核验/二维码.pn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工作文件2026/9月/新生人脸核验/二维码.png二维码"/>
                    <pic:cNvPicPr>
                      <a:picLocks noChangeAspect="1"/>
                    </pic:cNvPicPr>
                  </pic:nvPicPr>
                  <pic:blipFill>
                    <a:blip r:embed="rId9"/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EA04A">
      <w:pPr>
        <w:pStyle w:val="8"/>
        <w:ind w:left="360" w:firstLine="0" w:firstLineChars="0"/>
        <w:rPr>
          <w:rFonts w:ascii="微软雅黑" w:hAnsi="微软雅黑" w:cs="微软雅黑"/>
          <w:szCs w:val="21"/>
        </w:rPr>
      </w:pPr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-109220</wp:posOffset>
            </wp:positionH>
            <wp:positionV relativeFrom="page">
              <wp:posOffset>2150110</wp:posOffset>
            </wp:positionV>
            <wp:extent cx="2391410" cy="2391410"/>
            <wp:effectExtent l="0" t="0" r="8890" b="8890"/>
            <wp:wrapNone/>
            <wp:docPr id="1" name="图片 1" descr="招生办二维码（不区分学院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招生办二维码（不区分学院）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</w:t>
      </w:r>
      <w:r>
        <w:rPr>
          <w:rFonts w:hint="eastAsia" w:ascii="微软雅黑" w:hAnsi="微软雅黑" w:cs="微软雅黑"/>
          <w:szCs w:val="21"/>
        </w:rPr>
        <w:drawing>
          <wp:inline distT="0" distB="0" distL="114300" distR="114300">
            <wp:extent cx="1868805" cy="3242310"/>
            <wp:effectExtent l="0" t="0" r="17145" b="15240"/>
            <wp:docPr id="6" name="图片 6" descr="D:/工作文件2024/9月/人脸核验/界面.jpg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/工作文件2024/9月/人脸核验/界面.jpg界面"/>
                    <pic:cNvPicPr>
                      <a:picLocks noChangeAspect="1"/>
                    </pic:cNvPicPr>
                  </pic:nvPicPr>
                  <pic:blipFill>
                    <a:blip r:embed="rId11"/>
                    <a:srcRect t="8240" b="8240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6F52D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2.信息校验无误后，将进入人脸识别流程；视频录制规范提示页面，并遵循规范录制视频，开启学籍采集配置会先进行学籍照片拍摄，并保存指定背景图片。</w:t>
      </w:r>
    </w:p>
    <w:p w14:paraId="2074FDEA">
      <w:pPr>
        <w:ind w:firstLine="360"/>
      </w:pPr>
      <w:r>
        <w:drawing>
          <wp:inline distT="0" distB="0" distL="114300" distR="114300">
            <wp:extent cx="2598420" cy="5829300"/>
            <wp:effectExtent l="0" t="0" r="1143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08EC8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开启采集学籍照片在录制视频前先拍照采集学生学籍照片，如下图：</w:t>
      </w:r>
    </w:p>
    <w:p w14:paraId="6357D6DC">
      <w:pPr>
        <w:ind w:firstLine="360"/>
      </w:pPr>
      <w:r>
        <w:drawing>
          <wp:inline distT="0" distB="0" distL="114300" distR="114300">
            <wp:extent cx="2133600" cy="4693920"/>
            <wp:effectExtent l="0" t="0" r="0" b="1143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7846E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自动保存设置底色照片，学生可针对照片是否满意选择重拍，点击确定按钮即可进入视频录制界面：</w:t>
      </w:r>
    </w:p>
    <w:p w14:paraId="40E3EF16">
      <w:pPr>
        <w:ind w:firstLine="360"/>
      </w:pPr>
      <w:r>
        <w:drawing>
          <wp:inline distT="0" distB="0" distL="114300" distR="114300">
            <wp:extent cx="2133600" cy="4602480"/>
            <wp:effectExtent l="0" t="0" r="0" b="7620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6035C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学生需根据此处提示，比如“先眨眨眼，再张张嘴”动作（注意动作顺序），点击下一步，完成动作录制，录制视频（3s~10s）完成后点击右下角使用，自动反馈验证结果</w:t>
      </w:r>
    </w:p>
    <w:p w14:paraId="51D4696E">
      <w:pPr>
        <w:pStyle w:val="8"/>
        <w:ind w:left="360"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0" distR="0">
            <wp:extent cx="1846580" cy="3282315"/>
            <wp:effectExtent l="0" t="0" r="1270" b="133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47" cy="33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C01DD">
      <w:pPr>
        <w:pStyle w:val="8"/>
        <w:ind w:left="360" w:firstLine="0" w:firstLineChars="0"/>
        <w:rPr>
          <w:rFonts w:ascii="微软雅黑" w:hAnsi="微软雅黑" w:cs="微软雅黑"/>
          <w:szCs w:val="21"/>
        </w:rPr>
      </w:pPr>
    </w:p>
    <w:p w14:paraId="592C8077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开启电子签名，视频录制核验通过需学生手签名并确定保存，如下图：</w:t>
      </w:r>
    </w:p>
    <w:p w14:paraId="336EFAE4">
      <w:pPr>
        <w:pStyle w:val="8"/>
        <w:ind w:left="360"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114300" distR="114300">
            <wp:extent cx="5331460" cy="2451735"/>
            <wp:effectExtent l="0" t="0" r="2540" b="5715"/>
            <wp:docPr id="4" name="图片 4" descr="16310098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1009839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143E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核验成功，将反馈信息比对通过并进入信息比对通过页面，该页面将会展示采集的学生照片及电子签名（电子签名开启即显示）</w:t>
      </w:r>
    </w:p>
    <w:p w14:paraId="28744C7B">
      <w:pPr>
        <w:ind w:left="360"/>
        <w:rPr>
          <w:rFonts w:ascii="微软雅黑" w:hAnsi="微软雅黑" w:cs="微软雅黑"/>
          <w:szCs w:val="21"/>
        </w:rPr>
      </w:pPr>
      <w:r>
        <w:drawing>
          <wp:inline distT="0" distB="0" distL="114300" distR="114300">
            <wp:extent cx="2141220" cy="3992880"/>
            <wp:effectExtent l="0" t="0" r="11430" b="762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0FC3">
      <w:pPr>
        <w:pStyle w:val="8"/>
        <w:ind w:firstLine="0" w:firstLineChars="0"/>
        <w:rPr>
          <w:rFonts w:cs="Times New Roman" w:asciiTheme="minorEastAsia" w:hAnsiTheme="minorEastAsia"/>
          <w:sz w:val="24"/>
        </w:rPr>
      </w:pPr>
      <w:r>
        <w:rPr>
          <w:rFonts w:hint="eastAsia" w:cs="Times New Roman" w:asciiTheme="minorEastAsia" w:hAnsiTheme="minorEastAsia"/>
          <w:sz w:val="24"/>
        </w:rPr>
        <w:t>当人脸核验识别，验证结果界面将会提示“信息比对未通过及未通过原因”，学生可做选择“重试”和“返回”；选择重新认证重新录制视频；选择“返回”页面将进入信息输入页面，如下图</w:t>
      </w:r>
    </w:p>
    <w:p w14:paraId="70590E9E">
      <w:pPr>
        <w:pStyle w:val="8"/>
        <w:ind w:left="360"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0" distR="0">
            <wp:extent cx="2426970" cy="3631565"/>
            <wp:effectExtent l="0" t="0" r="1143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39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1431172"/>
    </w:sdtPr>
    <w:sdtContent>
      <w:p w14:paraId="6989D6E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8B57A">
    <w:pPr>
      <w:pStyle w:val="5"/>
      <w:pBdr>
        <w:bottom w:val="single" w:color="auto" w:sz="6" w:space="0"/>
      </w:pBdr>
      <w:tabs>
        <w:tab w:val="center" w:pos="5245"/>
        <w:tab w:val="clear" w:pos="4153"/>
        <w:tab w:val="clear" w:pos="8306"/>
      </w:tabs>
      <w:ind w:firstLine="3060" w:firstLineChars="1700"/>
      <w:jc w:val="left"/>
      <w:rPr>
        <w:rFonts w:ascii="宋体" w:hAnsi="宋体"/>
      </w:rPr>
    </w:pPr>
    <w:r>
      <w:rPr>
        <w:rFonts w:hint="eastAsia" w:ascii="宋体" w:hAnsi="宋体"/>
      </w:rPr>
      <w:t>学生人脸核验功能使用说明</w:t>
    </w:r>
    <w:r>
      <w:rPr>
        <w:rFonts w:ascii="宋体" w:hAnsi="宋体"/>
      </w:rP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6234E5"/>
    <w:multiLevelType w:val="multilevel"/>
    <w:tmpl w:val="5D6234E5"/>
    <w:lvl w:ilvl="0" w:tentative="0">
      <w:start w:val="1"/>
      <w:numFmt w:val="none"/>
      <w:pStyle w:val="3"/>
      <w:lvlText w:val="6.1"/>
      <w:lvlJc w:val="left"/>
      <w:pPr>
        <w:ind w:left="846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7AFD099D"/>
    <w:multiLevelType w:val="multilevel"/>
    <w:tmpl w:val="7AFD099D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A5MjI2ZGZmZDUzYmI3Y2ExMDNhOWRjNmI5NGNkMTkifQ=="/>
  </w:docVars>
  <w:rsids>
    <w:rsidRoot w:val="00814A1E"/>
    <w:rsid w:val="00814A1E"/>
    <w:rsid w:val="00D24D45"/>
    <w:rsid w:val="00DC3A89"/>
    <w:rsid w:val="00EF6FED"/>
    <w:rsid w:val="0AD73768"/>
    <w:rsid w:val="0DBC2D28"/>
    <w:rsid w:val="12BB05C8"/>
    <w:rsid w:val="1423579A"/>
    <w:rsid w:val="1A436628"/>
    <w:rsid w:val="20FF5386"/>
    <w:rsid w:val="21DB4E14"/>
    <w:rsid w:val="2B0C7142"/>
    <w:rsid w:val="30C717D2"/>
    <w:rsid w:val="35D52EA3"/>
    <w:rsid w:val="391B772C"/>
    <w:rsid w:val="413E7275"/>
    <w:rsid w:val="4AD35BED"/>
    <w:rsid w:val="50EA6DB9"/>
    <w:rsid w:val="54684BC5"/>
    <w:rsid w:val="559749D7"/>
    <w:rsid w:val="5DFA3A6F"/>
    <w:rsid w:val="5FA9471E"/>
    <w:rsid w:val="6088602F"/>
    <w:rsid w:val="626D426F"/>
    <w:rsid w:val="626D63D0"/>
    <w:rsid w:val="7F74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numPr>
        <w:ilvl w:val="0"/>
        <w:numId w:val="1"/>
      </w:numPr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widowControl w:val="0"/>
      <w:numPr>
        <w:ilvl w:val="0"/>
        <w:numId w:val="2"/>
      </w:numPr>
      <w:adjustRightInd/>
      <w:snapToGrid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9</Pages>
  <Words>879</Words>
  <Characters>908</Characters>
  <Lines>7</Lines>
  <Paragraphs>2</Paragraphs>
  <TotalTime>17</TotalTime>
  <ScaleCrop>false</ScaleCrop>
  <LinksUpToDate>false</LinksUpToDate>
  <CharactersWithSpaces>950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2022-09-19T07:21:00Z</dcterms:created>
  <dc:creator>Administrator</dc:creator>
  <cp:lastModifiedBy>加菲的大脸</cp:lastModifiedBy>
  <dcterms:modified xsi:type="dcterms:W3CDTF">2026-09-14T07:07:58Z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C5F2D378900C495B8901C283F558E3C9</vt:lpwstr>
  </property>
  <property fmtid="{D5CDD505-2E9C-101B-9397-08002B2CF9AE}" pid="4" name="KSOTemplateDocerSaveRecord">
    <vt:lpwstr>eyJoZGlkIjoiMTY2NGIwYjE1MGQyZDVmMjJlNDVhZGZkZWIyNzExZDEiLCJ1c2VySWQiOiIyNTg1NTEzODQifQ==</vt:lpwstr>
  </property>
</Properties>
</file>